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02D" w:rsidRPr="008E31C7" w:rsidRDefault="00884CA3" w:rsidP="00CF502D">
      <w:pPr>
        <w:rPr>
          <w:rFonts w:ascii="Century Gothic" w:hAnsi="Century Gothic" w:cs="Arial"/>
          <w:caps/>
          <w:spacing w:val="6"/>
          <w:sz w:val="28"/>
          <w:szCs w:val="28"/>
        </w:rPr>
      </w:pPr>
      <w:r>
        <w:rPr>
          <w:rFonts w:ascii="Century Gothic" w:hAnsi="Century Gothic" w:cs="Arial"/>
          <w:caps/>
          <w:noProof/>
          <w:sz w:val="19"/>
          <w:szCs w:val="19"/>
        </w:rPr>
        <w:drawing>
          <wp:anchor distT="0" distB="0" distL="114300" distR="114300" simplePos="0" relativeHeight="251664384" behindDoc="0" locked="0" layoutInCell="1" allowOverlap="1">
            <wp:simplePos x="0" y="0"/>
            <wp:positionH relativeFrom="column">
              <wp:posOffset>27001</wp:posOffset>
            </wp:positionH>
            <wp:positionV relativeFrom="paragraph">
              <wp:posOffset>23854</wp:posOffset>
            </wp:positionV>
            <wp:extent cx="167972" cy="182880"/>
            <wp:effectExtent l="19050" t="0" r="3478" b="0"/>
            <wp:wrapNone/>
            <wp:docPr id="1" name="Picture 0" descr="ahbl_landarch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bl_landarch_header.png"/>
                    <pic:cNvPicPr/>
                  </pic:nvPicPr>
                  <pic:blipFill>
                    <a:blip r:embed="rId6" cstate="print"/>
                    <a:srcRect r="94999" b="21958"/>
                    <a:stretch>
                      <a:fillRect/>
                    </a:stretch>
                  </pic:blipFill>
                  <pic:spPr>
                    <a:xfrm>
                      <a:off x="0" y="0"/>
                      <a:ext cx="167972" cy="182880"/>
                    </a:xfrm>
                    <a:prstGeom prst="rect">
                      <a:avLst/>
                    </a:prstGeom>
                  </pic:spPr>
                </pic:pic>
              </a:graphicData>
            </a:graphic>
          </wp:anchor>
        </w:drawing>
      </w:r>
      <w:r w:rsidR="00917FF5" w:rsidRPr="00917FF5">
        <w:rPr>
          <w:rFonts w:ascii="Century Gothic" w:hAnsi="Century Gothic" w:cs="Arial"/>
          <w:caps/>
          <w:noProof/>
          <w:sz w:val="19"/>
          <w:szCs w:val="19"/>
        </w:rPr>
        <w:pict>
          <v:shapetype id="_x0000_t32" coordsize="21600,21600" o:spt="32" o:oned="t" path="m,l21600,21600e" filled="f">
            <v:path arrowok="t" fillok="f" o:connecttype="none"/>
            <o:lock v:ext="edit" shapetype="t"/>
          </v:shapetype>
          <v:shape id="_x0000_s1026" type="#_x0000_t32" style="position:absolute;margin-left:.7pt;margin-top:18.95pt;width:461.2pt;height:0;z-index:251658240;mso-position-horizontal-relative:text;mso-position-vertical-relative:text" o:connectortype="straight" strokecolor="#bfbfbf [2412]"/>
        </w:pict>
      </w:r>
      <w:r>
        <w:rPr>
          <w:rFonts w:ascii="Century Gothic" w:hAnsi="Century Gothic" w:cs="Arial"/>
          <w:caps/>
          <w:color w:val="929F3D"/>
          <w:sz w:val="24"/>
          <w:szCs w:val="24"/>
        </w:rPr>
        <w:t xml:space="preserve">      </w:t>
      </w:r>
      <w:r w:rsidRPr="008E31C7">
        <w:rPr>
          <w:rFonts w:ascii="Century Gothic" w:hAnsi="Century Gothic" w:cs="Arial"/>
          <w:caps/>
          <w:color w:val="929F3D"/>
          <w:spacing w:val="6"/>
          <w:sz w:val="28"/>
          <w:szCs w:val="28"/>
        </w:rPr>
        <w:t>AHBL Landscape Architecture</w:t>
      </w:r>
    </w:p>
    <w:p w:rsidR="00CF502D" w:rsidRPr="00CF502D" w:rsidRDefault="00E27368" w:rsidP="004B0D4D">
      <w:pPr>
        <w:spacing w:after="0" w:line="240" w:lineRule="atLeast"/>
        <w:ind w:left="2250"/>
        <w:rPr>
          <w:rFonts w:ascii="Century Gothic" w:hAnsi="Century Gothic" w:cs="Arial"/>
          <w:caps/>
          <w:color w:val="929F3D"/>
          <w:sz w:val="24"/>
          <w:szCs w:val="24"/>
        </w:rPr>
      </w:pPr>
      <w:r>
        <w:rPr>
          <w:rFonts w:ascii="Century Gothic" w:hAnsi="Century Gothic" w:cs="Arial"/>
          <w:caps/>
          <w:noProof/>
          <w:color w:val="929F3D"/>
          <w:sz w:val="24"/>
          <w:szCs w:val="24"/>
        </w:rPr>
        <w:drawing>
          <wp:anchor distT="0" distB="0" distL="114300" distR="114300" simplePos="0" relativeHeight="251659264" behindDoc="0" locked="0" layoutInCell="1" allowOverlap="1">
            <wp:simplePos x="0" y="0"/>
            <wp:positionH relativeFrom="column">
              <wp:posOffset>19050</wp:posOffset>
            </wp:positionH>
            <wp:positionV relativeFrom="paragraph">
              <wp:posOffset>48895</wp:posOffset>
            </wp:positionV>
            <wp:extent cx="1238885" cy="1085850"/>
            <wp:effectExtent l="19050" t="0" r="0" b="0"/>
            <wp:wrapNone/>
            <wp:docPr id="8" name="Picture 7" descr="Picture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06.jpg"/>
                    <pic:cNvPicPr/>
                  </pic:nvPicPr>
                  <pic:blipFill>
                    <a:blip r:embed="rId7" cstate="print"/>
                    <a:srcRect l="21431" r="13743"/>
                    <a:stretch>
                      <a:fillRect/>
                    </a:stretch>
                  </pic:blipFill>
                  <pic:spPr>
                    <a:xfrm>
                      <a:off x="0" y="0"/>
                      <a:ext cx="1238885" cy="1085850"/>
                    </a:xfrm>
                    <a:prstGeom prst="rect">
                      <a:avLst/>
                    </a:prstGeom>
                  </pic:spPr>
                </pic:pic>
              </a:graphicData>
            </a:graphic>
          </wp:anchor>
        </w:drawing>
      </w:r>
      <w:r w:rsidR="00CF502D" w:rsidRPr="00CF502D">
        <w:rPr>
          <w:rFonts w:ascii="Century Gothic" w:hAnsi="Century Gothic" w:cs="Arial"/>
          <w:caps/>
          <w:color w:val="929F3D"/>
          <w:sz w:val="24"/>
          <w:szCs w:val="24"/>
        </w:rPr>
        <w:t>About AHBL</w:t>
      </w:r>
    </w:p>
    <w:p w:rsidR="00CF502D" w:rsidRDefault="00563927" w:rsidP="004B0D4D">
      <w:pPr>
        <w:spacing w:after="0" w:line="240" w:lineRule="atLeast"/>
        <w:ind w:left="2250"/>
        <w:rPr>
          <w:rFonts w:ascii="Century Gothic" w:hAnsi="Century Gothic" w:cs="Arial"/>
          <w:caps/>
          <w:color w:val="929F3D"/>
        </w:rPr>
      </w:pPr>
      <w:r>
        <w:rPr>
          <w:rFonts w:ascii="Arial" w:hAnsi="Arial" w:cs="Arial"/>
          <w:noProof/>
          <w:sz w:val="18"/>
          <w:szCs w:val="18"/>
        </w:rPr>
        <w:drawing>
          <wp:anchor distT="0" distB="0" distL="114300" distR="114300" simplePos="0" relativeHeight="251663360" behindDoc="0" locked="0" layoutInCell="1" allowOverlap="1">
            <wp:simplePos x="0" y="0"/>
            <wp:positionH relativeFrom="column">
              <wp:posOffset>19050</wp:posOffset>
            </wp:positionH>
            <wp:positionV relativeFrom="paragraph">
              <wp:posOffset>1052830</wp:posOffset>
            </wp:positionV>
            <wp:extent cx="1247775" cy="1200150"/>
            <wp:effectExtent l="19050" t="0" r="9525" b="0"/>
            <wp:wrapNone/>
            <wp:docPr id="14" name="Picture 12" descr="20100521 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521 017.jpg"/>
                    <pic:cNvPicPr/>
                  </pic:nvPicPr>
                  <pic:blipFill>
                    <a:blip r:embed="rId8" cstate="print"/>
                    <a:srcRect l="11907" t="7896" r="23100" b="8688"/>
                    <a:stretch>
                      <a:fillRect/>
                    </a:stretch>
                  </pic:blipFill>
                  <pic:spPr>
                    <a:xfrm>
                      <a:off x="0" y="0"/>
                      <a:ext cx="1247775" cy="1200150"/>
                    </a:xfrm>
                    <a:prstGeom prst="rect">
                      <a:avLst/>
                    </a:prstGeom>
                  </pic:spPr>
                </pic:pic>
              </a:graphicData>
            </a:graphic>
          </wp:anchor>
        </w:drawing>
      </w:r>
      <w:r w:rsidR="00792EAA" w:rsidRPr="00792EAA">
        <w:rPr>
          <w:rFonts w:ascii="Arial" w:hAnsi="Arial" w:cs="Arial"/>
          <w:sz w:val="18"/>
          <w:szCs w:val="18"/>
        </w:rPr>
        <w:t xml:space="preserve">AHBL was founded in 1969 to bring a collaborative approach to the development of built environments.  Our staff of 85 works together on projects of local and regional significance, serving both public and private clients from offices in Tacoma, Seattle, Spokane, and Tri-Cities. </w:t>
      </w:r>
      <w:r w:rsidR="00792EAA">
        <w:rPr>
          <w:rFonts w:ascii="Arial" w:hAnsi="Arial" w:cs="Arial"/>
          <w:sz w:val="18"/>
          <w:szCs w:val="18"/>
        </w:rPr>
        <w:t>We offer services in civil and structural engineering, landscape architecture, community planning, natural resource ecology, and land surveying.</w:t>
      </w:r>
      <w:r w:rsidR="00792EAA" w:rsidRPr="00792EAA">
        <w:rPr>
          <w:rFonts w:ascii="Arial" w:hAnsi="Arial" w:cs="Arial"/>
          <w:sz w:val="18"/>
          <w:szCs w:val="18"/>
        </w:rPr>
        <w:t xml:space="preserve"> AHBL is committed to creative design, cost effective solutions, capturing and maintaining the sense of community, and integrating our area’s natural and cultural heritage into our ever-changing urban landscape.  </w:t>
      </w:r>
    </w:p>
    <w:p w:rsidR="00CF502D" w:rsidRPr="00792EAA" w:rsidRDefault="00CF502D" w:rsidP="004B0D4D">
      <w:pPr>
        <w:spacing w:before="120" w:after="0" w:line="240" w:lineRule="atLeast"/>
        <w:ind w:left="2250"/>
        <w:rPr>
          <w:rFonts w:ascii="Century Gothic" w:hAnsi="Century Gothic" w:cs="Arial"/>
          <w:caps/>
          <w:color w:val="929F3D"/>
          <w:sz w:val="24"/>
          <w:szCs w:val="24"/>
        </w:rPr>
      </w:pPr>
      <w:r w:rsidRPr="00792EAA">
        <w:rPr>
          <w:rFonts w:ascii="Century Gothic" w:hAnsi="Century Gothic" w:cs="Arial"/>
          <w:caps/>
          <w:color w:val="929F3D"/>
          <w:sz w:val="24"/>
          <w:szCs w:val="24"/>
        </w:rPr>
        <w:t>About Richard hartlage</w:t>
      </w:r>
    </w:p>
    <w:p w:rsidR="007F39DD" w:rsidRDefault="00E27368" w:rsidP="004B0D4D">
      <w:pPr>
        <w:spacing w:after="0" w:line="240" w:lineRule="atLeast"/>
        <w:ind w:left="2250"/>
        <w:rPr>
          <w:rFonts w:ascii="Arial" w:hAnsi="Arial" w:cs="Arial"/>
          <w:sz w:val="18"/>
          <w:szCs w:val="18"/>
        </w:rPr>
      </w:pPr>
      <w:r>
        <w:rPr>
          <w:rFonts w:ascii="Arial" w:hAnsi="Arial" w:cs="Arial"/>
          <w:noProof/>
          <w:sz w:val="18"/>
          <w:szCs w:val="18"/>
        </w:rPr>
        <w:drawing>
          <wp:anchor distT="0" distB="0" distL="114300" distR="114300" simplePos="0" relativeHeight="251661312" behindDoc="0" locked="0" layoutInCell="1" allowOverlap="1">
            <wp:simplePos x="0" y="0"/>
            <wp:positionH relativeFrom="column">
              <wp:posOffset>19050</wp:posOffset>
            </wp:positionH>
            <wp:positionV relativeFrom="paragraph">
              <wp:posOffset>875030</wp:posOffset>
            </wp:positionV>
            <wp:extent cx="1247775" cy="1076325"/>
            <wp:effectExtent l="19050" t="0" r="9525" b="0"/>
            <wp:wrapNone/>
            <wp:docPr id="12" name="Picture 11" descr="TITLE 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 PAGE.jpg"/>
                    <pic:cNvPicPr/>
                  </pic:nvPicPr>
                  <pic:blipFill>
                    <a:blip r:embed="rId9" cstate="print"/>
                    <a:srcRect l="16831" r="18321"/>
                    <a:stretch>
                      <a:fillRect/>
                    </a:stretch>
                  </pic:blipFill>
                  <pic:spPr>
                    <a:xfrm>
                      <a:off x="0" y="0"/>
                      <a:ext cx="1247775" cy="1076325"/>
                    </a:xfrm>
                    <a:prstGeom prst="rect">
                      <a:avLst/>
                    </a:prstGeom>
                  </pic:spPr>
                </pic:pic>
              </a:graphicData>
            </a:graphic>
          </wp:anchor>
        </w:drawing>
      </w:r>
      <w:r w:rsidR="00CF502D" w:rsidRPr="006565A0">
        <w:rPr>
          <w:rFonts w:ascii="Arial" w:hAnsi="Arial" w:cs="Arial"/>
          <w:sz w:val="18"/>
          <w:szCs w:val="18"/>
        </w:rPr>
        <w:t xml:space="preserve">Richard Hartlage is an Associate Principal at AHBL managing the landscape architecture division in AHBL's Tacoma and Seattle offices. Richard's experience includes seventeen years in public gardening, including tenure as Director and Garden Curator of the Elisabeth C. Miller Botanical Garden in Seattle. His landscape designs are renowned throughout the country for their horticultural sophistication. His work has been featured in the </w:t>
      </w:r>
      <w:r w:rsidR="00CF502D" w:rsidRPr="006565A0">
        <w:rPr>
          <w:rFonts w:ascii="Arial" w:hAnsi="Arial" w:cs="Arial"/>
          <w:i/>
          <w:iCs/>
          <w:sz w:val="18"/>
          <w:szCs w:val="18"/>
        </w:rPr>
        <w:t>New York Times</w:t>
      </w:r>
      <w:r w:rsidR="00CF502D" w:rsidRPr="006565A0">
        <w:rPr>
          <w:rFonts w:ascii="Arial" w:hAnsi="Arial" w:cs="Arial"/>
          <w:sz w:val="18"/>
          <w:szCs w:val="18"/>
        </w:rPr>
        <w:t xml:space="preserve">, </w:t>
      </w:r>
      <w:r w:rsidR="00CF502D" w:rsidRPr="006565A0">
        <w:rPr>
          <w:rFonts w:ascii="Arial" w:hAnsi="Arial" w:cs="Arial"/>
          <w:i/>
          <w:iCs/>
          <w:sz w:val="18"/>
          <w:szCs w:val="18"/>
        </w:rPr>
        <w:t>Architectural Digest, Horticulture, Traditional Home, Pacific Horticulture, Garden Design,</w:t>
      </w:r>
      <w:r w:rsidR="00CF502D" w:rsidRPr="006565A0">
        <w:rPr>
          <w:rFonts w:ascii="Arial" w:hAnsi="Arial" w:cs="Arial"/>
          <w:sz w:val="18"/>
          <w:szCs w:val="18"/>
        </w:rPr>
        <w:t xml:space="preserve"> and </w:t>
      </w:r>
      <w:r w:rsidR="00CF502D" w:rsidRPr="006565A0">
        <w:rPr>
          <w:rFonts w:ascii="Arial" w:hAnsi="Arial" w:cs="Arial"/>
          <w:i/>
          <w:iCs/>
          <w:sz w:val="18"/>
          <w:szCs w:val="18"/>
        </w:rPr>
        <w:t>The Seattle Times,</w:t>
      </w:r>
      <w:r w:rsidR="00CF502D" w:rsidRPr="006565A0">
        <w:rPr>
          <w:rFonts w:ascii="Arial" w:hAnsi="Arial" w:cs="Arial"/>
          <w:sz w:val="18"/>
          <w:szCs w:val="18"/>
        </w:rPr>
        <w:t xml:space="preserve"> in addition to other publications in the United States, Japan, and Europe. </w:t>
      </w:r>
      <w:r w:rsidR="00CF502D" w:rsidRPr="006565A0">
        <w:rPr>
          <w:rFonts w:ascii="Arial" w:hAnsi="Arial" w:cs="Arial"/>
          <w:sz w:val="18"/>
          <w:szCs w:val="18"/>
        </w:rPr>
        <w:br/>
      </w:r>
      <w:r w:rsidR="00CF502D" w:rsidRPr="006565A0">
        <w:rPr>
          <w:rFonts w:ascii="Arial" w:hAnsi="Arial" w:cs="Arial"/>
          <w:sz w:val="18"/>
          <w:szCs w:val="18"/>
        </w:rPr>
        <w:br/>
        <w:t>Richard has given over 300 lectures on horticulture and landscape design in the last ten years, and has written over sixty articles and two books on gardening and garden design topics for national and regional publications. He is currently working on a comprehensive book on American garden design.</w:t>
      </w:r>
    </w:p>
    <w:p w:rsidR="00AC417B" w:rsidRDefault="00AC417B" w:rsidP="004B0D4D">
      <w:pPr>
        <w:spacing w:after="0" w:line="240" w:lineRule="atLeast"/>
        <w:ind w:left="2250"/>
        <w:rPr>
          <w:rFonts w:ascii="Arial" w:hAnsi="Arial" w:cs="Arial"/>
          <w:sz w:val="18"/>
          <w:szCs w:val="18"/>
        </w:rPr>
      </w:pPr>
    </w:p>
    <w:p w:rsidR="00E27368" w:rsidRDefault="00E27368" w:rsidP="00E27368">
      <w:pPr>
        <w:spacing w:after="0" w:line="240" w:lineRule="atLeast"/>
        <w:rPr>
          <w:rFonts w:ascii="Century Gothic" w:hAnsi="Century Gothic" w:cs="Arial"/>
          <w:caps/>
          <w:color w:val="929F3D"/>
          <w:sz w:val="24"/>
          <w:szCs w:val="24"/>
        </w:rPr>
      </w:pPr>
    </w:p>
    <w:p w:rsidR="005D4181" w:rsidRDefault="005D4181" w:rsidP="00E27368">
      <w:pPr>
        <w:spacing w:after="0" w:line="240" w:lineRule="atLeast"/>
        <w:rPr>
          <w:rFonts w:ascii="Century Gothic" w:hAnsi="Century Gothic" w:cs="Arial"/>
          <w:caps/>
          <w:color w:val="929F3D"/>
          <w:sz w:val="24"/>
          <w:szCs w:val="24"/>
        </w:rPr>
      </w:pPr>
    </w:p>
    <w:p w:rsidR="00AC417B" w:rsidRDefault="00AC417B" w:rsidP="00D9014A">
      <w:pPr>
        <w:spacing w:after="120" w:line="240" w:lineRule="atLeast"/>
        <w:rPr>
          <w:rFonts w:ascii="Century Gothic" w:hAnsi="Century Gothic" w:cs="Arial"/>
          <w:caps/>
          <w:color w:val="929F3D"/>
          <w:sz w:val="24"/>
          <w:szCs w:val="24"/>
        </w:rPr>
      </w:pPr>
      <w:r>
        <w:rPr>
          <w:rFonts w:ascii="Century Gothic" w:hAnsi="Century Gothic" w:cs="Arial"/>
          <w:caps/>
          <w:color w:val="929F3D"/>
          <w:sz w:val="24"/>
          <w:szCs w:val="24"/>
        </w:rPr>
        <w:t xml:space="preserve">selected </w:t>
      </w:r>
      <w:r w:rsidRPr="00AC417B">
        <w:rPr>
          <w:rFonts w:ascii="Century Gothic" w:hAnsi="Century Gothic" w:cs="Arial"/>
          <w:caps/>
          <w:color w:val="929F3D"/>
          <w:sz w:val="24"/>
          <w:szCs w:val="24"/>
        </w:rPr>
        <w:t>Project experience</w:t>
      </w:r>
    </w:p>
    <w:p w:rsidR="00B20A58" w:rsidRDefault="00B20A58" w:rsidP="00E27368">
      <w:pPr>
        <w:spacing w:after="0" w:line="240" w:lineRule="atLeast"/>
        <w:rPr>
          <w:rFonts w:ascii="Arial" w:hAnsi="Arial" w:cs="Arial"/>
          <w:i/>
          <w:caps/>
          <w:sz w:val="18"/>
          <w:szCs w:val="18"/>
        </w:rPr>
        <w:sectPr w:rsidR="00B20A58" w:rsidSect="004B0D4D">
          <w:footerReference w:type="default" r:id="rId10"/>
          <w:pgSz w:w="12240" w:h="15840"/>
          <w:pgMar w:top="1440" w:right="1440" w:bottom="1440" w:left="1440" w:header="720" w:footer="720" w:gutter="0"/>
          <w:cols w:space="720"/>
          <w:docGrid w:linePitch="360"/>
        </w:sectPr>
      </w:pPr>
    </w:p>
    <w:p w:rsidR="009D5C08" w:rsidRPr="003742AF" w:rsidRDefault="009D5C08" w:rsidP="00E27368">
      <w:pPr>
        <w:spacing w:after="0" w:line="240" w:lineRule="atLeast"/>
        <w:rPr>
          <w:rFonts w:ascii="Arial" w:hAnsi="Arial" w:cs="Arial"/>
          <w:i/>
          <w:caps/>
          <w:sz w:val="16"/>
          <w:szCs w:val="16"/>
        </w:rPr>
      </w:pPr>
      <w:r w:rsidRPr="003742AF">
        <w:rPr>
          <w:rFonts w:ascii="Arial" w:hAnsi="Arial" w:cs="Arial"/>
          <w:i/>
          <w:caps/>
          <w:sz w:val="16"/>
          <w:szCs w:val="16"/>
        </w:rPr>
        <w:lastRenderedPageBreak/>
        <w:t>public</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Herb &amp; Vegetable Garden, Brooklyn Botanic Garden</w:t>
      </w:r>
      <w:r w:rsidR="003742AF">
        <w:rPr>
          <w:rFonts w:ascii="Arial" w:hAnsi="Arial" w:cs="Arial"/>
          <w:sz w:val="16"/>
          <w:szCs w:val="16"/>
        </w:rPr>
        <w:t>, NY</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Moore Turner Garden Restoration, Spokane</w:t>
      </w:r>
      <w:r w:rsidR="003742AF">
        <w:rPr>
          <w:rFonts w:ascii="Arial" w:hAnsi="Arial" w:cs="Arial"/>
          <w:sz w:val="16"/>
          <w:szCs w:val="16"/>
        </w:rPr>
        <w:t>, WA</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Washington State Capitol Upgrade, Olympia</w:t>
      </w:r>
      <w:r w:rsidR="003742AF">
        <w:rPr>
          <w:rFonts w:ascii="Arial" w:hAnsi="Arial" w:cs="Arial"/>
          <w:sz w:val="16"/>
          <w:szCs w:val="16"/>
        </w:rPr>
        <w:t>, WA</w:t>
      </w:r>
    </w:p>
    <w:p w:rsidR="004B0D4D" w:rsidRPr="003742AF" w:rsidRDefault="004B0D4D" w:rsidP="001023F2">
      <w:pPr>
        <w:spacing w:after="0" w:line="240" w:lineRule="atLeast"/>
        <w:ind w:left="180"/>
        <w:rPr>
          <w:rFonts w:ascii="Arial" w:hAnsi="Arial" w:cs="Arial"/>
          <w:sz w:val="16"/>
          <w:szCs w:val="16"/>
        </w:rPr>
      </w:pPr>
      <w:r w:rsidRPr="003742AF">
        <w:rPr>
          <w:rFonts w:ascii="Arial" w:hAnsi="Arial" w:cs="Arial"/>
          <w:sz w:val="16"/>
          <w:szCs w:val="16"/>
        </w:rPr>
        <w:t>Entry Plaza at Point Defiance Zoo, Tacoma</w:t>
      </w:r>
      <w:r w:rsidR="003742AF">
        <w:rPr>
          <w:rFonts w:ascii="Arial" w:hAnsi="Arial" w:cs="Arial"/>
          <w:sz w:val="16"/>
          <w:szCs w:val="16"/>
        </w:rPr>
        <w:t>, WA</w:t>
      </w:r>
    </w:p>
    <w:p w:rsidR="009D5C08" w:rsidRPr="003742AF" w:rsidRDefault="009D5C08" w:rsidP="00E27368">
      <w:pPr>
        <w:spacing w:after="0" w:line="240" w:lineRule="atLeast"/>
        <w:rPr>
          <w:rFonts w:ascii="Arial" w:hAnsi="Arial" w:cs="Arial"/>
          <w:sz w:val="16"/>
          <w:szCs w:val="16"/>
        </w:rPr>
      </w:pPr>
    </w:p>
    <w:p w:rsidR="00557DFC" w:rsidRPr="003742AF" w:rsidRDefault="00557DFC" w:rsidP="00557DFC">
      <w:pPr>
        <w:spacing w:after="0" w:line="240" w:lineRule="atLeast"/>
        <w:rPr>
          <w:rFonts w:ascii="Arial" w:hAnsi="Arial" w:cs="Arial"/>
          <w:i/>
          <w:caps/>
          <w:sz w:val="16"/>
          <w:szCs w:val="16"/>
        </w:rPr>
      </w:pPr>
      <w:r w:rsidRPr="003742AF">
        <w:rPr>
          <w:rFonts w:ascii="Arial" w:hAnsi="Arial" w:cs="Arial"/>
          <w:i/>
          <w:caps/>
          <w:sz w:val="16"/>
          <w:szCs w:val="16"/>
        </w:rPr>
        <w:t>Educational</w:t>
      </w:r>
    </w:p>
    <w:p w:rsidR="00557DFC" w:rsidRPr="003742AF" w:rsidRDefault="00557DFC" w:rsidP="001023F2">
      <w:pPr>
        <w:spacing w:after="0" w:line="240" w:lineRule="atLeast"/>
        <w:ind w:left="180"/>
        <w:rPr>
          <w:rFonts w:ascii="Arial" w:hAnsi="Arial" w:cs="Arial"/>
          <w:sz w:val="16"/>
          <w:szCs w:val="16"/>
        </w:rPr>
      </w:pPr>
      <w:r w:rsidRPr="003742AF">
        <w:rPr>
          <w:rFonts w:ascii="Arial" w:hAnsi="Arial" w:cs="Arial"/>
          <w:sz w:val="16"/>
          <w:szCs w:val="16"/>
        </w:rPr>
        <w:t>Pierce College Cascade Core Remodel, Lakewood</w:t>
      </w:r>
      <w:r>
        <w:rPr>
          <w:rFonts w:ascii="Arial" w:hAnsi="Arial" w:cs="Arial"/>
          <w:sz w:val="16"/>
          <w:szCs w:val="16"/>
        </w:rPr>
        <w:t>, WA</w:t>
      </w:r>
    </w:p>
    <w:p w:rsidR="00557DFC" w:rsidRPr="003742AF" w:rsidRDefault="00557DFC" w:rsidP="001023F2">
      <w:pPr>
        <w:spacing w:after="0" w:line="240" w:lineRule="atLeast"/>
        <w:ind w:left="180"/>
        <w:rPr>
          <w:rFonts w:ascii="Arial" w:hAnsi="Arial" w:cs="Arial"/>
          <w:sz w:val="16"/>
          <w:szCs w:val="16"/>
        </w:rPr>
      </w:pPr>
      <w:r w:rsidRPr="003742AF">
        <w:rPr>
          <w:rFonts w:ascii="Arial" w:hAnsi="Arial" w:cs="Arial"/>
          <w:sz w:val="16"/>
          <w:szCs w:val="16"/>
        </w:rPr>
        <w:t>Pierce College Rainier Building, Lakewood</w:t>
      </w:r>
      <w:r>
        <w:rPr>
          <w:rFonts w:ascii="Arial" w:hAnsi="Arial" w:cs="Arial"/>
          <w:sz w:val="16"/>
          <w:szCs w:val="16"/>
        </w:rPr>
        <w:t>, WA</w:t>
      </w:r>
    </w:p>
    <w:p w:rsidR="00557DFC" w:rsidRPr="003742AF" w:rsidRDefault="00557DFC" w:rsidP="001023F2">
      <w:pPr>
        <w:spacing w:after="0" w:line="240" w:lineRule="atLeast"/>
        <w:ind w:left="180"/>
        <w:rPr>
          <w:rFonts w:ascii="Arial" w:hAnsi="Arial" w:cs="Arial"/>
          <w:sz w:val="16"/>
          <w:szCs w:val="16"/>
        </w:rPr>
      </w:pPr>
      <w:r w:rsidRPr="003742AF">
        <w:rPr>
          <w:rFonts w:ascii="Arial" w:hAnsi="Arial" w:cs="Arial"/>
          <w:sz w:val="16"/>
          <w:szCs w:val="16"/>
        </w:rPr>
        <w:t>Sherwood Forest Elementary, Bellevue</w:t>
      </w:r>
      <w:r>
        <w:rPr>
          <w:rFonts w:ascii="Arial" w:hAnsi="Arial" w:cs="Arial"/>
          <w:sz w:val="16"/>
          <w:szCs w:val="16"/>
        </w:rPr>
        <w:t>, WA</w:t>
      </w:r>
    </w:p>
    <w:p w:rsidR="00557DFC" w:rsidRPr="003742AF" w:rsidRDefault="00557DFC" w:rsidP="001023F2">
      <w:pPr>
        <w:spacing w:after="0" w:line="240" w:lineRule="atLeast"/>
        <w:ind w:left="180"/>
        <w:rPr>
          <w:rFonts w:ascii="Arial" w:hAnsi="Arial" w:cs="Arial"/>
          <w:sz w:val="16"/>
          <w:szCs w:val="16"/>
        </w:rPr>
      </w:pPr>
      <w:r w:rsidRPr="003742AF">
        <w:rPr>
          <w:rFonts w:ascii="Arial" w:hAnsi="Arial" w:cs="Arial"/>
          <w:sz w:val="16"/>
          <w:szCs w:val="16"/>
        </w:rPr>
        <w:t>Eastside Catholic High School, Sammamish</w:t>
      </w:r>
      <w:r>
        <w:rPr>
          <w:rFonts w:ascii="Arial" w:hAnsi="Arial" w:cs="Arial"/>
          <w:sz w:val="16"/>
          <w:szCs w:val="16"/>
        </w:rPr>
        <w:t>, WA</w:t>
      </w:r>
    </w:p>
    <w:p w:rsidR="00557DFC" w:rsidRDefault="00557DFC" w:rsidP="001023F2">
      <w:pPr>
        <w:spacing w:after="0" w:line="240" w:lineRule="atLeast"/>
        <w:ind w:left="180"/>
        <w:rPr>
          <w:rFonts w:ascii="Arial" w:hAnsi="Arial" w:cs="Arial"/>
          <w:sz w:val="16"/>
          <w:szCs w:val="16"/>
        </w:rPr>
      </w:pPr>
      <w:r w:rsidRPr="003742AF">
        <w:rPr>
          <w:rFonts w:ascii="Arial" w:hAnsi="Arial" w:cs="Arial"/>
          <w:sz w:val="16"/>
          <w:szCs w:val="16"/>
        </w:rPr>
        <w:t>Tacoma Community College Science Building, Tacoma</w:t>
      </w:r>
      <w:r>
        <w:rPr>
          <w:rFonts w:ascii="Arial" w:hAnsi="Arial" w:cs="Arial"/>
          <w:sz w:val="16"/>
          <w:szCs w:val="16"/>
        </w:rPr>
        <w:t>, WA</w:t>
      </w:r>
    </w:p>
    <w:p w:rsidR="005E203E" w:rsidRDefault="005E203E" w:rsidP="00557DFC">
      <w:pPr>
        <w:spacing w:after="0" w:line="240" w:lineRule="atLeast"/>
        <w:rPr>
          <w:rFonts w:ascii="Arial" w:hAnsi="Arial" w:cs="Arial"/>
          <w:i/>
          <w:caps/>
          <w:sz w:val="16"/>
          <w:szCs w:val="16"/>
        </w:rPr>
      </w:pPr>
    </w:p>
    <w:p w:rsidR="00557DFC" w:rsidRPr="003742AF" w:rsidRDefault="005E203E" w:rsidP="00557DFC">
      <w:pPr>
        <w:spacing w:after="0" w:line="240" w:lineRule="atLeast"/>
        <w:rPr>
          <w:rFonts w:ascii="Arial" w:hAnsi="Arial" w:cs="Arial"/>
          <w:i/>
          <w:caps/>
          <w:sz w:val="16"/>
          <w:szCs w:val="16"/>
        </w:rPr>
      </w:pPr>
      <w:r>
        <w:rPr>
          <w:rFonts w:ascii="Arial" w:hAnsi="Arial" w:cs="Arial"/>
          <w:i/>
          <w:caps/>
          <w:sz w:val="16"/>
          <w:szCs w:val="16"/>
        </w:rPr>
        <w:lastRenderedPageBreak/>
        <w:t xml:space="preserve">Estate/Residential </w:t>
      </w:r>
      <w:r w:rsidR="00557DFC" w:rsidRPr="003742AF">
        <w:rPr>
          <w:rFonts w:ascii="Arial" w:hAnsi="Arial" w:cs="Arial"/>
          <w:i/>
          <w:caps/>
          <w:sz w:val="16"/>
          <w:szCs w:val="16"/>
        </w:rPr>
        <w:t>Gardens</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Althoff Residence, Seattle, WA</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East Hampton, East Hampton, NY</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Hardie Garden, Nutley, NJ</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Kurka Estate, Short Hills, NJ</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Le Jardin de Rire Corbeaux, Rocky Mount, NC</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Morocco Estate, Redding, CT</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Mountsier Compound, Nutley, NJ</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Piermont Estate, Piermont, NY</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Rooftop Terrace, Tacoma, WA</w:t>
      </w:r>
    </w:p>
    <w:p w:rsidR="00557DFC" w:rsidRDefault="00557DFC" w:rsidP="00557DFC">
      <w:pPr>
        <w:spacing w:after="0" w:line="240" w:lineRule="atLeast"/>
        <w:rPr>
          <w:rFonts w:ascii="Arial" w:hAnsi="Arial" w:cs="Arial"/>
          <w:i/>
          <w:caps/>
          <w:sz w:val="16"/>
          <w:szCs w:val="16"/>
        </w:rPr>
      </w:pPr>
    </w:p>
    <w:p w:rsidR="00557DFC" w:rsidRDefault="00557DFC" w:rsidP="00557DFC">
      <w:pPr>
        <w:spacing w:after="0" w:line="240" w:lineRule="atLeast"/>
        <w:rPr>
          <w:rFonts w:ascii="Arial" w:hAnsi="Arial" w:cs="Arial"/>
          <w:i/>
          <w:caps/>
          <w:sz w:val="16"/>
          <w:szCs w:val="16"/>
        </w:rPr>
      </w:pPr>
      <w:r w:rsidRPr="0014378E">
        <w:rPr>
          <w:rFonts w:ascii="Arial" w:hAnsi="Arial" w:cs="Arial"/>
          <w:i/>
          <w:caps/>
          <w:sz w:val="16"/>
          <w:szCs w:val="16"/>
        </w:rPr>
        <w:t>Commercial/private</w:t>
      </w:r>
    </w:p>
    <w:p w:rsidR="00557DFC" w:rsidRDefault="00557DFC" w:rsidP="001023F2">
      <w:pPr>
        <w:spacing w:after="0" w:line="240" w:lineRule="atLeast"/>
        <w:ind w:left="180"/>
        <w:rPr>
          <w:rFonts w:ascii="Arial" w:hAnsi="Arial" w:cs="Arial"/>
          <w:sz w:val="16"/>
          <w:szCs w:val="16"/>
        </w:rPr>
      </w:pPr>
      <w:r w:rsidRPr="0014378E">
        <w:rPr>
          <w:rFonts w:ascii="Arial" w:hAnsi="Arial" w:cs="Arial"/>
          <w:sz w:val="16"/>
          <w:szCs w:val="16"/>
        </w:rPr>
        <w:t>Cedar River Corporate Park</w:t>
      </w:r>
      <w:r>
        <w:rPr>
          <w:rFonts w:ascii="Arial" w:hAnsi="Arial" w:cs="Arial"/>
          <w:sz w:val="16"/>
          <w:szCs w:val="16"/>
        </w:rPr>
        <w:t>, Renton, WA</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Lacey Crossroads, Lacey, WA</w:t>
      </w:r>
    </w:p>
    <w:p w:rsidR="00557DFC" w:rsidRDefault="00557DFC" w:rsidP="001023F2">
      <w:pPr>
        <w:spacing w:after="0" w:line="240" w:lineRule="atLeast"/>
        <w:ind w:left="180"/>
        <w:rPr>
          <w:rFonts w:ascii="Arial" w:hAnsi="Arial" w:cs="Arial"/>
          <w:sz w:val="16"/>
          <w:szCs w:val="16"/>
        </w:rPr>
      </w:pPr>
      <w:r>
        <w:rPr>
          <w:rFonts w:ascii="Arial" w:hAnsi="Arial" w:cs="Arial"/>
          <w:sz w:val="16"/>
          <w:szCs w:val="16"/>
        </w:rPr>
        <w:t>Molbak’s Display Garden, Woodinville, WA</w:t>
      </w:r>
    </w:p>
    <w:p w:rsidR="00557DFC" w:rsidRPr="009D5C08" w:rsidRDefault="00557DFC" w:rsidP="001023F2">
      <w:pPr>
        <w:spacing w:after="0" w:line="240" w:lineRule="atLeast"/>
        <w:ind w:left="180"/>
        <w:rPr>
          <w:rFonts w:ascii="Century Gothic" w:hAnsi="Century Gothic" w:cs="Arial"/>
          <w:b/>
          <w:caps/>
          <w:color w:val="929F3D"/>
          <w:sz w:val="24"/>
          <w:szCs w:val="24"/>
        </w:rPr>
      </w:pPr>
      <w:r>
        <w:rPr>
          <w:rFonts w:ascii="Arial" w:hAnsi="Arial" w:cs="Arial"/>
          <w:sz w:val="16"/>
          <w:szCs w:val="16"/>
        </w:rPr>
        <w:t>Uptown Gig Harbor, Gig Harbor, WA</w:t>
      </w:r>
    </w:p>
    <w:p w:rsidR="00557DFC" w:rsidRDefault="00557DFC" w:rsidP="00E27368">
      <w:pPr>
        <w:spacing w:after="0" w:line="240" w:lineRule="atLeast"/>
        <w:rPr>
          <w:rFonts w:ascii="Arial" w:hAnsi="Arial" w:cs="Arial"/>
          <w:i/>
          <w:caps/>
          <w:sz w:val="16"/>
          <w:szCs w:val="16"/>
        </w:rPr>
      </w:pPr>
    </w:p>
    <w:p w:rsidR="009D5C08" w:rsidRPr="003742AF" w:rsidRDefault="00557DFC" w:rsidP="00E27368">
      <w:pPr>
        <w:spacing w:after="0" w:line="240" w:lineRule="atLeast"/>
        <w:rPr>
          <w:rFonts w:ascii="Arial" w:hAnsi="Arial" w:cs="Arial"/>
          <w:i/>
          <w:caps/>
          <w:sz w:val="16"/>
          <w:szCs w:val="16"/>
        </w:rPr>
      </w:pPr>
      <w:r>
        <w:rPr>
          <w:rFonts w:ascii="Arial" w:hAnsi="Arial" w:cs="Arial"/>
          <w:i/>
          <w:caps/>
          <w:sz w:val="16"/>
          <w:szCs w:val="16"/>
        </w:rPr>
        <w:br w:type="column"/>
      </w:r>
      <w:r w:rsidR="009D5C08" w:rsidRPr="003742AF">
        <w:rPr>
          <w:rFonts w:ascii="Arial" w:hAnsi="Arial" w:cs="Arial"/>
          <w:i/>
          <w:caps/>
          <w:sz w:val="16"/>
          <w:szCs w:val="16"/>
        </w:rPr>
        <w:lastRenderedPageBreak/>
        <w:t>Parks &amp; recreation</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Space Needle/Seattle Center Site Master Planning</w:t>
      </w:r>
      <w:r w:rsidR="008E31C7">
        <w:rPr>
          <w:rFonts w:ascii="Arial" w:hAnsi="Arial" w:cs="Arial"/>
          <w:sz w:val="16"/>
          <w:szCs w:val="16"/>
        </w:rPr>
        <w:t xml:space="preserve">, Seattle, </w:t>
      </w:r>
      <w:r w:rsidR="003742AF">
        <w:rPr>
          <w:rFonts w:ascii="Arial" w:hAnsi="Arial" w:cs="Arial"/>
          <w:sz w:val="16"/>
          <w:szCs w:val="16"/>
        </w:rPr>
        <w:t>WA</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Center Square at Seattle Center</w:t>
      </w:r>
      <w:r w:rsidR="003742AF">
        <w:rPr>
          <w:rFonts w:ascii="Arial" w:hAnsi="Arial" w:cs="Arial"/>
          <w:sz w:val="16"/>
          <w:szCs w:val="16"/>
        </w:rPr>
        <w:t>, WA</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Maintenance Building Green Roof Study for the North Fun Forest, Seattle Center</w:t>
      </w:r>
      <w:r w:rsidR="003742AF">
        <w:rPr>
          <w:rFonts w:ascii="Arial" w:hAnsi="Arial" w:cs="Arial"/>
          <w:sz w:val="16"/>
          <w:szCs w:val="16"/>
        </w:rPr>
        <w:t>, WA</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Seattle Center Landscape Management Plan</w:t>
      </w:r>
      <w:r w:rsidR="003742AF">
        <w:rPr>
          <w:rFonts w:ascii="Arial" w:hAnsi="Arial" w:cs="Arial"/>
          <w:sz w:val="16"/>
          <w:szCs w:val="16"/>
        </w:rPr>
        <w:t>, Seattle, WA</w:t>
      </w:r>
    </w:p>
    <w:p w:rsidR="009D5C08" w:rsidRPr="003742AF" w:rsidRDefault="009D5C08" w:rsidP="001023F2">
      <w:pPr>
        <w:spacing w:after="0" w:line="240" w:lineRule="atLeast"/>
        <w:ind w:left="180"/>
        <w:rPr>
          <w:rFonts w:ascii="Arial" w:hAnsi="Arial" w:cs="Arial"/>
          <w:sz w:val="16"/>
          <w:szCs w:val="16"/>
        </w:rPr>
      </w:pPr>
      <w:r w:rsidRPr="003742AF">
        <w:rPr>
          <w:rFonts w:ascii="Arial" w:hAnsi="Arial" w:cs="Arial"/>
          <w:sz w:val="16"/>
          <w:szCs w:val="16"/>
        </w:rPr>
        <w:t>South Area Park Concept Plan, Chambers Creek Properties</w:t>
      </w:r>
      <w:r w:rsidR="003742AF">
        <w:rPr>
          <w:rFonts w:ascii="Arial" w:hAnsi="Arial" w:cs="Arial"/>
          <w:sz w:val="16"/>
          <w:szCs w:val="16"/>
        </w:rPr>
        <w:t>, WA</w:t>
      </w:r>
    </w:p>
    <w:p w:rsidR="009D5C08" w:rsidRDefault="009D5C08" w:rsidP="001023F2">
      <w:pPr>
        <w:spacing w:after="0" w:line="240" w:lineRule="atLeast"/>
        <w:ind w:left="180"/>
        <w:rPr>
          <w:rFonts w:ascii="Arial" w:hAnsi="Arial" w:cs="Arial"/>
          <w:sz w:val="16"/>
          <w:szCs w:val="16"/>
        </w:rPr>
      </w:pPr>
      <w:r w:rsidRPr="003742AF">
        <w:rPr>
          <w:rFonts w:ascii="Arial" w:hAnsi="Arial" w:cs="Arial"/>
          <w:sz w:val="16"/>
          <w:szCs w:val="16"/>
        </w:rPr>
        <w:t>Sehmel Homestead Park, Peninsula Metropolitan Parks</w:t>
      </w:r>
      <w:r w:rsidR="003742AF">
        <w:rPr>
          <w:rFonts w:ascii="Arial" w:hAnsi="Arial" w:cs="Arial"/>
          <w:sz w:val="16"/>
          <w:szCs w:val="16"/>
        </w:rPr>
        <w:t>, WA</w:t>
      </w:r>
    </w:p>
    <w:p w:rsidR="005E203E" w:rsidRDefault="005E203E" w:rsidP="00E27368">
      <w:pPr>
        <w:spacing w:after="0" w:line="240" w:lineRule="atLeast"/>
        <w:rPr>
          <w:rFonts w:ascii="Arial" w:hAnsi="Arial" w:cs="Arial"/>
          <w:i/>
          <w:caps/>
          <w:sz w:val="16"/>
          <w:szCs w:val="16"/>
        </w:rPr>
      </w:pPr>
    </w:p>
    <w:p w:rsidR="005E203E" w:rsidRPr="005E203E" w:rsidRDefault="005E203E" w:rsidP="00E27368">
      <w:pPr>
        <w:spacing w:after="0" w:line="240" w:lineRule="atLeast"/>
        <w:rPr>
          <w:rFonts w:ascii="Arial" w:hAnsi="Arial" w:cs="Arial"/>
          <w:i/>
          <w:caps/>
          <w:sz w:val="16"/>
          <w:szCs w:val="16"/>
        </w:rPr>
      </w:pPr>
      <w:r>
        <w:rPr>
          <w:rFonts w:ascii="Arial" w:hAnsi="Arial" w:cs="Arial"/>
          <w:i/>
          <w:caps/>
          <w:sz w:val="16"/>
          <w:szCs w:val="16"/>
        </w:rPr>
        <w:t>Urban Low Impact Development (LID)</w:t>
      </w:r>
    </w:p>
    <w:p w:rsidR="009D5C08" w:rsidRDefault="005E203E" w:rsidP="001023F2">
      <w:pPr>
        <w:spacing w:after="0" w:line="240" w:lineRule="atLeast"/>
        <w:ind w:left="180"/>
        <w:rPr>
          <w:rFonts w:ascii="Arial" w:hAnsi="Arial" w:cs="Arial"/>
          <w:sz w:val="16"/>
          <w:szCs w:val="16"/>
        </w:rPr>
      </w:pPr>
      <w:r w:rsidRPr="005E203E">
        <w:rPr>
          <w:rFonts w:ascii="Arial" w:hAnsi="Arial" w:cs="Arial"/>
          <w:sz w:val="16"/>
          <w:szCs w:val="16"/>
        </w:rPr>
        <w:t xml:space="preserve">Pacific Avenue </w:t>
      </w:r>
      <w:r>
        <w:rPr>
          <w:rFonts w:ascii="Arial" w:hAnsi="Arial" w:cs="Arial"/>
          <w:sz w:val="16"/>
          <w:szCs w:val="16"/>
        </w:rPr>
        <w:t>Streetscape, Tacoma, WA</w:t>
      </w:r>
    </w:p>
    <w:p w:rsidR="005E203E" w:rsidRDefault="005E203E" w:rsidP="001023F2">
      <w:pPr>
        <w:spacing w:after="0" w:line="240" w:lineRule="atLeast"/>
        <w:ind w:left="180"/>
        <w:rPr>
          <w:rFonts w:ascii="Arial" w:hAnsi="Arial" w:cs="Arial"/>
          <w:sz w:val="16"/>
          <w:szCs w:val="16"/>
        </w:rPr>
      </w:pPr>
      <w:r>
        <w:rPr>
          <w:rFonts w:ascii="Arial" w:hAnsi="Arial" w:cs="Arial"/>
          <w:sz w:val="16"/>
          <w:szCs w:val="16"/>
        </w:rPr>
        <w:t>Broadway Avenue SURGE</w:t>
      </w:r>
      <w:r w:rsidR="00590AFE">
        <w:rPr>
          <w:rFonts w:ascii="Arial" w:hAnsi="Arial" w:cs="Arial"/>
          <w:sz w:val="16"/>
          <w:szCs w:val="16"/>
        </w:rPr>
        <w:t xml:space="preserve"> Project</w:t>
      </w:r>
      <w:r>
        <w:rPr>
          <w:rFonts w:ascii="Arial" w:hAnsi="Arial" w:cs="Arial"/>
          <w:sz w:val="16"/>
          <w:szCs w:val="16"/>
        </w:rPr>
        <w:t>, Spokane</w:t>
      </w:r>
      <w:r w:rsidR="00590AFE">
        <w:rPr>
          <w:rFonts w:ascii="Arial" w:hAnsi="Arial" w:cs="Arial"/>
          <w:sz w:val="16"/>
          <w:szCs w:val="16"/>
        </w:rPr>
        <w:t>, WA</w:t>
      </w:r>
    </w:p>
    <w:sectPr w:rsidR="005E203E" w:rsidSect="00557DFC">
      <w:type w:val="continuous"/>
      <w:pgSz w:w="12240" w:h="15840"/>
      <w:pgMar w:top="1440" w:right="1440" w:bottom="1440" w:left="1440"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CA3" w:rsidRDefault="00884CA3" w:rsidP="00AC417B">
      <w:pPr>
        <w:spacing w:after="0" w:line="240" w:lineRule="auto"/>
      </w:pPr>
      <w:r>
        <w:separator/>
      </w:r>
    </w:p>
  </w:endnote>
  <w:endnote w:type="continuationSeparator" w:id="0">
    <w:p w:rsidR="00884CA3" w:rsidRDefault="00884CA3" w:rsidP="00AC41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CA3" w:rsidRPr="00AC417B" w:rsidRDefault="00917FF5">
    <w:pPr>
      <w:pStyle w:val="Footer"/>
      <w:rPr>
        <w:rFonts w:ascii="Century Gothic" w:hAnsi="Century Gothic"/>
        <w:sz w:val="18"/>
        <w:szCs w:val="18"/>
      </w:rPr>
    </w:pPr>
    <w:r>
      <w:rPr>
        <w:rFonts w:ascii="Century Gothic" w:hAnsi="Century Gothic"/>
        <w:noProof/>
        <w:sz w:val="18"/>
        <w:szCs w:val="18"/>
      </w:rPr>
      <w:pict>
        <v:shapetype id="_x0000_t32" coordsize="21600,21600" o:spt="32" o:oned="t" path="m,l21600,21600e" filled="f">
          <v:path arrowok="t" fillok="f" o:connecttype="none"/>
          <o:lock v:ext="edit" shapetype="t"/>
        </v:shapetype>
        <v:shape id="_x0000_s2049" type="#_x0000_t32" style="position:absolute;margin-left:.7pt;margin-top:-6.95pt;width:461.2pt;height:0;z-index:251658240" o:connectortype="straight" strokecolor="#bfbfbf [2412]"/>
      </w:pict>
    </w:r>
    <w:r w:rsidR="00884CA3" w:rsidRPr="00AC417B">
      <w:rPr>
        <w:rFonts w:ascii="Century Gothic" w:hAnsi="Century Gothic"/>
        <w:sz w:val="18"/>
        <w:szCs w:val="18"/>
      </w:rPr>
      <w:t>2215 N 30</w:t>
    </w:r>
    <w:r w:rsidR="00884CA3" w:rsidRPr="00AC417B">
      <w:rPr>
        <w:rFonts w:ascii="Century Gothic" w:hAnsi="Century Gothic"/>
        <w:sz w:val="18"/>
        <w:szCs w:val="18"/>
        <w:vertAlign w:val="superscript"/>
      </w:rPr>
      <w:t>th</w:t>
    </w:r>
    <w:r w:rsidR="00884CA3" w:rsidRPr="00AC417B">
      <w:rPr>
        <w:rFonts w:ascii="Century Gothic" w:hAnsi="Century Gothic"/>
        <w:sz w:val="18"/>
        <w:szCs w:val="18"/>
      </w:rPr>
      <w:t xml:space="preserve"> Street, Suite 300 | Tacoma, WA 98403 | T: 253.383.2422 | E: RHartlage@ahbl.com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CA3" w:rsidRDefault="00884CA3" w:rsidP="00AC417B">
      <w:pPr>
        <w:spacing w:after="0" w:line="240" w:lineRule="auto"/>
      </w:pPr>
      <w:r>
        <w:separator/>
      </w:r>
    </w:p>
  </w:footnote>
  <w:footnote w:type="continuationSeparator" w:id="0">
    <w:p w:rsidR="00884CA3" w:rsidRDefault="00884CA3" w:rsidP="00AC41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2050">
      <o:colormenu v:ext="edit" strokecolor="none [2412]"/>
    </o:shapedefaults>
    <o:shapelayout v:ext="edit">
      <o:idmap v:ext="edit" data="2"/>
      <o:rules v:ext="edit">
        <o:r id="V:Rule2" type="connector" idref="#_x0000_s2049"/>
      </o:rules>
    </o:shapelayout>
  </w:hdrShapeDefaults>
  <w:footnotePr>
    <w:footnote w:id="-1"/>
    <w:footnote w:id="0"/>
  </w:footnotePr>
  <w:endnotePr>
    <w:endnote w:id="-1"/>
    <w:endnote w:id="0"/>
  </w:endnotePr>
  <w:compat/>
  <w:rsids>
    <w:rsidRoot w:val="00CF502D"/>
    <w:rsid w:val="001023F2"/>
    <w:rsid w:val="0014378E"/>
    <w:rsid w:val="001B05BE"/>
    <w:rsid w:val="001E0E12"/>
    <w:rsid w:val="003742AF"/>
    <w:rsid w:val="004B0D4D"/>
    <w:rsid w:val="00557DFC"/>
    <w:rsid w:val="00563927"/>
    <w:rsid w:val="00590AFE"/>
    <w:rsid w:val="005D4181"/>
    <w:rsid w:val="005E203E"/>
    <w:rsid w:val="006565A0"/>
    <w:rsid w:val="00792EAA"/>
    <w:rsid w:val="007F39DD"/>
    <w:rsid w:val="00884CA3"/>
    <w:rsid w:val="008E31C7"/>
    <w:rsid w:val="00917FF5"/>
    <w:rsid w:val="009D5C08"/>
    <w:rsid w:val="00A02E53"/>
    <w:rsid w:val="00AC417B"/>
    <w:rsid w:val="00B20A58"/>
    <w:rsid w:val="00CF502D"/>
    <w:rsid w:val="00D52086"/>
    <w:rsid w:val="00D9014A"/>
    <w:rsid w:val="00E27368"/>
    <w:rsid w:val="00EA6E7E"/>
    <w:rsid w:val="00EF54EC"/>
    <w:rsid w:val="00FF1108"/>
    <w:rsid w:val="00FF5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2412]"/>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9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50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02D"/>
    <w:rPr>
      <w:rFonts w:ascii="Tahoma" w:hAnsi="Tahoma" w:cs="Tahoma"/>
      <w:sz w:val="16"/>
      <w:szCs w:val="16"/>
    </w:rPr>
  </w:style>
  <w:style w:type="paragraph" w:styleId="Header">
    <w:name w:val="header"/>
    <w:basedOn w:val="Normal"/>
    <w:link w:val="HeaderChar"/>
    <w:uiPriority w:val="99"/>
    <w:semiHidden/>
    <w:unhideWhenUsed/>
    <w:rsid w:val="00AC41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417B"/>
  </w:style>
  <w:style w:type="paragraph" w:styleId="Footer">
    <w:name w:val="footer"/>
    <w:basedOn w:val="Normal"/>
    <w:link w:val="FooterChar"/>
    <w:uiPriority w:val="99"/>
    <w:semiHidden/>
    <w:unhideWhenUsed/>
    <w:rsid w:val="00AC41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41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AHBL, Inc.</Company>
  <LinksUpToDate>false</LinksUpToDate>
  <CharactersWithSpaces>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klinde</dc:creator>
  <cp:lastModifiedBy>maryb</cp:lastModifiedBy>
  <cp:revision>2</cp:revision>
  <cp:lastPrinted>2011-08-10T17:48:00Z</cp:lastPrinted>
  <dcterms:created xsi:type="dcterms:W3CDTF">2011-08-11T16:16:00Z</dcterms:created>
  <dcterms:modified xsi:type="dcterms:W3CDTF">2011-08-11T16:16:00Z</dcterms:modified>
</cp:coreProperties>
</file>